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E" w:rsidRDefault="007F5D6E" w:rsidP="00FF74AE">
      <w:pPr>
        <w:pStyle w:val="Style3"/>
        <w:widowControl/>
        <w:spacing w:line="276" w:lineRule="auto"/>
        <w:ind w:left="1027"/>
        <w:jc w:val="center"/>
        <w:rPr>
          <w:b/>
          <w:sz w:val="28"/>
          <w:szCs w:val="28"/>
        </w:rPr>
      </w:pPr>
      <w:r w:rsidRPr="00FF74AE">
        <w:rPr>
          <w:b/>
          <w:sz w:val="28"/>
          <w:szCs w:val="28"/>
        </w:rPr>
        <w:t xml:space="preserve">Экспертный лист оценивания кандидата на замещение вакантной должности руководителя </w:t>
      </w:r>
      <w:r w:rsidR="00194715">
        <w:rPr>
          <w:b/>
          <w:sz w:val="28"/>
          <w:szCs w:val="28"/>
        </w:rPr>
        <w:t xml:space="preserve">образовательной организации </w:t>
      </w:r>
      <w:r w:rsidRPr="00FF74AE">
        <w:rPr>
          <w:b/>
          <w:sz w:val="28"/>
          <w:szCs w:val="28"/>
        </w:rPr>
        <w:t>Качканарского городского округа</w:t>
      </w:r>
    </w:p>
    <w:p w:rsidR="00194715" w:rsidRDefault="00194715" w:rsidP="00FF74AE">
      <w:pPr>
        <w:pStyle w:val="Style3"/>
        <w:widowControl/>
        <w:spacing w:line="276" w:lineRule="auto"/>
        <w:ind w:left="1027"/>
        <w:jc w:val="center"/>
        <w:rPr>
          <w:b/>
          <w:sz w:val="28"/>
          <w:szCs w:val="28"/>
        </w:rPr>
      </w:pPr>
    </w:p>
    <w:p w:rsidR="00194715" w:rsidRPr="00FF74AE" w:rsidRDefault="00194715" w:rsidP="00194715">
      <w:pPr>
        <w:pStyle w:val="Style3"/>
        <w:widowControl/>
        <w:spacing w:line="276" w:lineRule="auto"/>
        <w:ind w:left="1027"/>
        <w:jc w:val="both"/>
        <w:rPr>
          <w:b/>
          <w:sz w:val="28"/>
          <w:szCs w:val="28"/>
        </w:rPr>
      </w:pPr>
      <w:r w:rsidRPr="00194715">
        <w:rPr>
          <w:sz w:val="28"/>
          <w:szCs w:val="28"/>
        </w:rPr>
        <w:t>ФИО кандидата</w:t>
      </w:r>
      <w:r>
        <w:rPr>
          <w:b/>
          <w:sz w:val="28"/>
          <w:szCs w:val="28"/>
        </w:rPr>
        <w:t>_______________________________________________________________________</w:t>
      </w:r>
    </w:p>
    <w:p w:rsidR="007F5D6E" w:rsidRDefault="007F5D6E" w:rsidP="007F5D6E">
      <w:pPr>
        <w:pStyle w:val="Style3"/>
        <w:widowControl/>
        <w:spacing w:line="276" w:lineRule="auto"/>
        <w:ind w:left="1027"/>
        <w:jc w:val="both"/>
      </w:pPr>
    </w:p>
    <w:tbl>
      <w:tblPr>
        <w:tblStyle w:val="a3"/>
        <w:tblW w:w="0" w:type="auto"/>
        <w:tblInd w:w="1027" w:type="dxa"/>
        <w:tblLook w:val="04A0"/>
      </w:tblPr>
      <w:tblGrid>
        <w:gridCol w:w="635"/>
        <w:gridCol w:w="2027"/>
        <w:gridCol w:w="7100"/>
        <w:gridCol w:w="2126"/>
        <w:gridCol w:w="1843"/>
      </w:tblGrid>
      <w:tr w:rsidR="00933869" w:rsidTr="00933869">
        <w:tc>
          <w:tcPr>
            <w:tcW w:w="635" w:type="dxa"/>
          </w:tcPr>
          <w:p w:rsidR="00C472E5" w:rsidRDefault="00C472E5" w:rsidP="007F5D6E">
            <w:pPr>
              <w:pStyle w:val="Style3"/>
              <w:widowControl/>
              <w:spacing w:line="276" w:lineRule="auto"/>
              <w:jc w:val="both"/>
            </w:pPr>
            <w:r>
              <w:t>№</w:t>
            </w:r>
          </w:p>
        </w:tc>
        <w:tc>
          <w:tcPr>
            <w:tcW w:w="2027" w:type="dxa"/>
          </w:tcPr>
          <w:p w:rsidR="00C472E5" w:rsidRDefault="00C472E5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C472E5" w:rsidRPr="005A6805" w:rsidRDefault="00C472E5" w:rsidP="005A6805">
            <w:pPr>
              <w:pStyle w:val="Style3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A6805">
              <w:rPr>
                <w:sz w:val="28"/>
                <w:szCs w:val="28"/>
              </w:rPr>
              <w:t>Критерии оценки</w:t>
            </w:r>
          </w:p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126" w:type="dxa"/>
          </w:tcPr>
          <w:p w:rsidR="00C472E5" w:rsidRDefault="00C472E5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C472E5" w:rsidRDefault="00C472E5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</w:tcPr>
          <w:p w:rsidR="00C472E5" w:rsidRDefault="0095426E" w:rsidP="007F5D6E">
            <w:pPr>
              <w:pStyle w:val="Style3"/>
              <w:widowControl/>
              <w:spacing w:line="276" w:lineRule="auto"/>
              <w:jc w:val="both"/>
            </w:pPr>
            <w:r>
              <w:t>1</w:t>
            </w:r>
          </w:p>
        </w:tc>
        <w:tc>
          <w:tcPr>
            <w:tcW w:w="2027" w:type="dxa"/>
          </w:tcPr>
          <w:p w:rsidR="00C472E5" w:rsidRPr="00897602" w:rsidRDefault="00C472E5" w:rsidP="00897602">
            <w:pPr>
              <w:pStyle w:val="Style3"/>
              <w:widowControl/>
              <w:spacing w:line="276" w:lineRule="auto"/>
              <w:jc w:val="both"/>
            </w:pPr>
            <w:r w:rsidRPr="00897602">
              <w:rPr>
                <w:bCs/>
              </w:rPr>
              <w:t>Требования к квалификации руководитель</w:t>
            </w:r>
          </w:p>
        </w:tc>
        <w:tc>
          <w:tcPr>
            <w:tcW w:w="7100" w:type="dxa"/>
          </w:tcPr>
          <w:p w:rsidR="00C472E5" w:rsidRDefault="00C472E5" w:rsidP="00897602">
            <w:pPr>
              <w:pStyle w:val="a4"/>
            </w:pPr>
            <w:proofErr w:type="gramStart"/>
            <w: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6" w:type="dxa"/>
          </w:tcPr>
          <w:p w:rsidR="00C472E5" w:rsidRDefault="00C472E5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C472E5" w:rsidRDefault="00C472E5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FF74AE" w:rsidTr="00933869">
        <w:tc>
          <w:tcPr>
            <w:tcW w:w="13731" w:type="dxa"/>
            <w:gridSpan w:val="5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 w:val="restart"/>
          </w:tcPr>
          <w:p w:rsidR="00FF74AE" w:rsidRDefault="00933869" w:rsidP="007F5D6E">
            <w:pPr>
              <w:pStyle w:val="Style3"/>
              <w:widowControl/>
              <w:spacing w:line="276" w:lineRule="auto"/>
              <w:jc w:val="both"/>
            </w:pPr>
            <w:r>
              <w:t>2</w:t>
            </w:r>
          </w:p>
        </w:tc>
        <w:tc>
          <w:tcPr>
            <w:tcW w:w="2027" w:type="dxa"/>
            <w:vMerge w:val="restart"/>
          </w:tcPr>
          <w:p w:rsidR="00FF74AE" w:rsidRDefault="00933869" w:rsidP="00933869">
            <w:pPr>
              <w:pStyle w:val="Style3"/>
              <w:widowControl/>
              <w:spacing w:line="276" w:lineRule="auto"/>
              <w:jc w:val="both"/>
            </w:pPr>
            <w:r>
              <w:t xml:space="preserve">Требования к сфере деятельности руководителя образовательного учреждения </w:t>
            </w:r>
          </w:p>
        </w:tc>
        <w:tc>
          <w:tcPr>
            <w:tcW w:w="7100" w:type="dxa"/>
          </w:tcPr>
          <w:p w:rsidR="00FF74AE" w:rsidRDefault="00FF74AE" w:rsidP="00FF74AE">
            <w:pPr>
              <w:pStyle w:val="Style3"/>
              <w:widowControl/>
              <w:spacing w:line="276" w:lineRule="auto"/>
              <w:jc w:val="both"/>
            </w:pPr>
            <w:r>
              <w:t>Знает приоритетные направления развития образовательной системы Российской Федерации и иные нормативные правовые акты, регламентирующие образовательную деятельность</w:t>
            </w:r>
          </w:p>
        </w:tc>
        <w:tc>
          <w:tcPr>
            <w:tcW w:w="2126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FF74AE" w:rsidRDefault="00FF74AE" w:rsidP="00FF74AE">
            <w:pPr>
              <w:pStyle w:val="Style3"/>
              <w:widowControl/>
              <w:spacing w:line="276" w:lineRule="auto"/>
              <w:jc w:val="both"/>
            </w:pPr>
            <w:r>
              <w:t xml:space="preserve">Владеет современными технологиями управления образовательными системами, </w:t>
            </w:r>
            <w:r w:rsidRPr="00995D4C">
              <w:t>метод</w:t>
            </w:r>
            <w:r>
              <w:t>ами</w:t>
            </w:r>
            <w:r w:rsidRPr="00995D4C">
              <w:t xml:space="preserve">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технология диагностики причин конфликтных ситуаций, их профилактика и разрешение</w:t>
            </w:r>
          </w:p>
        </w:tc>
        <w:tc>
          <w:tcPr>
            <w:tcW w:w="2126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FF74AE" w:rsidRDefault="00FF74AE" w:rsidP="00FF74AE">
            <w:pPr>
              <w:pStyle w:val="Style3"/>
              <w:widowControl/>
              <w:spacing w:line="276" w:lineRule="auto"/>
              <w:jc w:val="both"/>
            </w:pPr>
            <w:r>
              <w:t xml:space="preserve">Знает Конвенцию о правах ребенка, педагогику, психологию, достижения современной психолого-педагогической науки и </w:t>
            </w:r>
            <w:r>
              <w:lastRenderedPageBreak/>
              <w:t>практики</w:t>
            </w:r>
          </w:p>
        </w:tc>
        <w:tc>
          <w:tcPr>
            <w:tcW w:w="2126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FF74AE" w:rsidRDefault="00FF74AE" w:rsidP="00FF74AE">
            <w:pPr>
              <w:pStyle w:val="Style3"/>
              <w:widowControl/>
              <w:spacing w:line="276" w:lineRule="auto"/>
              <w:jc w:val="both"/>
            </w:pPr>
            <w:r>
              <w:t xml:space="preserve">Знает основы экономики, социологии, </w:t>
            </w:r>
            <w:r w:rsidRPr="00995D4C">
              <w:t>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      </w:r>
          </w:p>
        </w:tc>
        <w:tc>
          <w:tcPr>
            <w:tcW w:w="2126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  <w:r>
              <w:t xml:space="preserve">Знает </w:t>
            </w:r>
            <w:r w:rsidRPr="00995D4C">
              <w:t>основы менеджмента, управления персоналом; основы управления проектами; правила внутреннего трудового распорядка образовательного учреждения; требования охраны труда и правила  пожарной безопасности</w:t>
            </w:r>
          </w:p>
        </w:tc>
        <w:tc>
          <w:tcPr>
            <w:tcW w:w="2126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FF74AE" w:rsidRDefault="00FF74AE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5337B2">
        <w:tc>
          <w:tcPr>
            <w:tcW w:w="13731" w:type="dxa"/>
            <w:gridSpan w:val="5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 w:val="restart"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  <w:r>
              <w:t>3</w:t>
            </w:r>
          </w:p>
        </w:tc>
        <w:tc>
          <w:tcPr>
            <w:tcW w:w="2027" w:type="dxa"/>
            <w:vMerge w:val="restart"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  <w:r>
              <w:t>Защита проекта Программы развития ОУ</w:t>
            </w: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Полнота представленных в концепции направлений развития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Адекватность видения ключевых проблем школы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Обоснованность предлагаемых целевых ориентиров развития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Конкретность предлагаемых целевых ориентиров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Реалистичность предлагаемых изменений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Преемственность действующей программе развития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933869">
        <w:tc>
          <w:tcPr>
            <w:tcW w:w="635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027" w:type="dxa"/>
            <w:vMerge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  <w:r>
              <w:t>Культура оформления Программы</w:t>
            </w: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  <w:tr w:rsidR="00933869" w:rsidTr="00157D73">
        <w:tc>
          <w:tcPr>
            <w:tcW w:w="2662" w:type="dxa"/>
            <w:gridSpan w:val="2"/>
          </w:tcPr>
          <w:p w:rsidR="00933869" w:rsidRDefault="00933869" w:rsidP="00933869">
            <w:pPr>
              <w:pStyle w:val="Style3"/>
              <w:widowControl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7100" w:type="dxa"/>
          </w:tcPr>
          <w:p w:rsidR="00933869" w:rsidRDefault="00933869" w:rsidP="00571D19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2126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  <w:tc>
          <w:tcPr>
            <w:tcW w:w="1843" w:type="dxa"/>
          </w:tcPr>
          <w:p w:rsidR="00933869" w:rsidRDefault="00933869" w:rsidP="007F5D6E">
            <w:pPr>
              <w:pStyle w:val="Style3"/>
              <w:widowControl/>
              <w:spacing w:line="276" w:lineRule="auto"/>
              <w:jc w:val="both"/>
            </w:pPr>
          </w:p>
        </w:tc>
      </w:tr>
    </w:tbl>
    <w:p w:rsidR="007F5D6E" w:rsidRPr="00A910F5" w:rsidRDefault="007F5D6E" w:rsidP="007F5D6E">
      <w:pPr>
        <w:pStyle w:val="Style3"/>
        <w:widowControl/>
        <w:spacing w:line="276" w:lineRule="auto"/>
        <w:ind w:left="1027"/>
        <w:jc w:val="both"/>
      </w:pPr>
    </w:p>
    <w:p w:rsidR="00897602" w:rsidRPr="009F0B18" w:rsidRDefault="00897602" w:rsidP="00897602">
      <w:pPr>
        <w:spacing w:after="0" w:line="240" w:lineRule="auto"/>
        <w:jc w:val="both"/>
        <w:rPr>
          <w:rStyle w:val="FontStyle30"/>
          <w:rFonts w:eastAsia="Calibri"/>
          <w:sz w:val="28"/>
          <w:szCs w:val="28"/>
        </w:rPr>
      </w:pPr>
      <w:r w:rsidRPr="009F0B18">
        <w:rPr>
          <w:rFonts w:ascii="Times New Roman" w:hAnsi="Times New Roman"/>
          <w:sz w:val="28"/>
          <w:szCs w:val="28"/>
        </w:rPr>
        <w:t>К</w:t>
      </w:r>
      <w:r w:rsidRPr="009F0B18">
        <w:rPr>
          <w:rFonts w:ascii="Times New Roman" w:eastAsia="Calibri" w:hAnsi="Times New Roman" w:cs="Times New Roman"/>
          <w:sz w:val="28"/>
          <w:szCs w:val="28"/>
        </w:rPr>
        <w:t>ритерии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B18">
        <w:rPr>
          <w:rStyle w:val="FontStyle30"/>
          <w:rFonts w:eastAsia="Calibri"/>
          <w:sz w:val="28"/>
          <w:szCs w:val="28"/>
        </w:rPr>
        <w:t>оцениваются по трём уровням</w:t>
      </w:r>
      <w:r>
        <w:rPr>
          <w:rStyle w:val="FontStyle30"/>
          <w:sz w:val="28"/>
          <w:szCs w:val="28"/>
        </w:rPr>
        <w:t>,</w:t>
      </w:r>
      <w:r w:rsidRPr="00897602">
        <w:rPr>
          <w:rStyle w:val="FontStyle30"/>
          <w:sz w:val="28"/>
          <w:szCs w:val="28"/>
        </w:rPr>
        <w:t xml:space="preserve"> </w:t>
      </w:r>
      <w:r w:rsidRPr="009F0B18">
        <w:rPr>
          <w:rStyle w:val="FontStyle30"/>
          <w:rFonts w:eastAsia="Calibri"/>
          <w:sz w:val="28"/>
          <w:szCs w:val="28"/>
        </w:rPr>
        <w:t xml:space="preserve">за который начисляется соответствующий балл по каждому из критериев: </w:t>
      </w:r>
    </w:p>
    <w:p w:rsidR="00897602" w:rsidRDefault="00897602" w:rsidP="00897602">
      <w:pPr>
        <w:spacing w:after="0" w:line="240" w:lineRule="auto"/>
        <w:jc w:val="both"/>
        <w:rPr>
          <w:rStyle w:val="FontStyle30"/>
          <w:b/>
          <w:i/>
          <w:sz w:val="28"/>
          <w:szCs w:val="28"/>
        </w:rPr>
      </w:pPr>
      <w:r w:rsidRPr="009F0B18">
        <w:rPr>
          <w:rStyle w:val="FontStyle30"/>
          <w:b/>
          <w:i/>
          <w:sz w:val="28"/>
          <w:szCs w:val="28"/>
        </w:rPr>
        <w:t>Н</w:t>
      </w:r>
      <w:r w:rsidRPr="009F0B18">
        <w:rPr>
          <w:rStyle w:val="FontStyle30"/>
          <w:rFonts w:eastAsia="Calibri"/>
          <w:b/>
          <w:i/>
          <w:sz w:val="28"/>
          <w:szCs w:val="28"/>
        </w:rPr>
        <w:t>изкий</w:t>
      </w:r>
      <w:r>
        <w:rPr>
          <w:rStyle w:val="FontStyle30"/>
          <w:b/>
          <w:i/>
          <w:sz w:val="28"/>
          <w:szCs w:val="28"/>
        </w:rPr>
        <w:t>-1</w:t>
      </w:r>
      <w:r w:rsidRPr="009F0B18">
        <w:rPr>
          <w:rStyle w:val="FontStyle30"/>
          <w:rFonts w:eastAsia="Calibri"/>
          <w:b/>
          <w:i/>
          <w:sz w:val="28"/>
          <w:szCs w:val="28"/>
        </w:rPr>
        <w:t>, средний</w:t>
      </w:r>
      <w:r>
        <w:rPr>
          <w:rStyle w:val="FontStyle30"/>
          <w:b/>
          <w:i/>
          <w:sz w:val="28"/>
          <w:szCs w:val="28"/>
        </w:rPr>
        <w:t>-2</w:t>
      </w:r>
      <w:r w:rsidRPr="009F0B18">
        <w:rPr>
          <w:rStyle w:val="FontStyle30"/>
          <w:rFonts w:eastAsia="Calibri"/>
          <w:b/>
          <w:i/>
          <w:sz w:val="28"/>
          <w:szCs w:val="28"/>
        </w:rPr>
        <w:t xml:space="preserve"> и высок</w:t>
      </w:r>
      <w:r>
        <w:rPr>
          <w:rStyle w:val="FontStyle30"/>
          <w:b/>
          <w:i/>
          <w:sz w:val="28"/>
          <w:szCs w:val="28"/>
        </w:rPr>
        <w:t>ий-3</w:t>
      </w:r>
    </w:p>
    <w:p w:rsidR="00194715" w:rsidRDefault="00194715" w:rsidP="00897602">
      <w:pPr>
        <w:spacing w:after="0" w:line="240" w:lineRule="auto"/>
        <w:jc w:val="both"/>
        <w:rPr>
          <w:rStyle w:val="FontStyle30"/>
          <w:b/>
          <w:i/>
          <w:sz w:val="28"/>
          <w:szCs w:val="28"/>
        </w:rPr>
      </w:pPr>
    </w:p>
    <w:p w:rsidR="00897602" w:rsidRPr="00685409" w:rsidRDefault="00897602" w:rsidP="00897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30"/>
          <w:b/>
          <w:i/>
          <w:sz w:val="28"/>
          <w:szCs w:val="28"/>
        </w:rPr>
        <w:t>Эксперт: ФИО_____________________________________Подпись_________________________Дата_______________</w:t>
      </w:r>
      <w:r w:rsidRPr="006C4663">
        <w:rPr>
          <w:rStyle w:val="FontStyle30"/>
          <w:rFonts w:eastAsia="Calibri"/>
        </w:rPr>
        <w:t>.</w:t>
      </w:r>
    </w:p>
    <w:p w:rsidR="00897602" w:rsidRPr="007F5D6E" w:rsidRDefault="00194715" w:rsidP="00897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Рекомендации:</w:t>
      </w:r>
    </w:p>
    <w:sectPr w:rsidR="00897602" w:rsidRPr="007F5D6E" w:rsidSect="007F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D6E"/>
    <w:rsid w:val="00194715"/>
    <w:rsid w:val="003530BE"/>
    <w:rsid w:val="0039498E"/>
    <w:rsid w:val="004C5F49"/>
    <w:rsid w:val="005A6805"/>
    <w:rsid w:val="007D4808"/>
    <w:rsid w:val="007F5D6E"/>
    <w:rsid w:val="00897602"/>
    <w:rsid w:val="00933869"/>
    <w:rsid w:val="0095426E"/>
    <w:rsid w:val="009A6549"/>
    <w:rsid w:val="00C472E5"/>
    <w:rsid w:val="00CC6374"/>
    <w:rsid w:val="00CE7EFF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F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897602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897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6</cp:revision>
  <cp:lastPrinted>2013-09-27T10:35:00Z</cp:lastPrinted>
  <dcterms:created xsi:type="dcterms:W3CDTF">2013-09-27T09:02:00Z</dcterms:created>
  <dcterms:modified xsi:type="dcterms:W3CDTF">2014-09-09T05:46:00Z</dcterms:modified>
</cp:coreProperties>
</file>